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77478E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25BCDD95" w:rsidR="008D704D" w:rsidRPr="0077478E" w:rsidRDefault="007005B6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77478E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pirkimo sąlygų </w:t>
      </w:r>
      <w:r w:rsidR="00CB5FB7">
        <w:rPr>
          <w:rFonts w:asciiTheme="minorHAnsi" w:eastAsia="Calibri" w:hAnsiTheme="minorHAnsi" w:cstheme="minorHAnsi"/>
          <w:color w:val="auto"/>
          <w:sz w:val="24"/>
          <w:szCs w:val="24"/>
        </w:rPr>
        <w:t>7</w:t>
      </w:r>
      <w:r w:rsidRPr="0077478E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 priedas </w:t>
      </w:r>
      <w:r w:rsidR="008D704D" w:rsidRPr="0077478E">
        <w:rPr>
          <w:rFonts w:asciiTheme="minorHAnsi" w:eastAsia="Calibri" w:hAnsiTheme="minorHAnsi" w:cstheme="minorHAnsi"/>
          <w:color w:val="auto"/>
          <w:sz w:val="24"/>
          <w:szCs w:val="24"/>
        </w:rPr>
        <w:t>„Pasiūlymų vertinimo kriterijai ir sąlygos“</w:t>
      </w:r>
      <w:bookmarkEnd w:id="0"/>
      <w:bookmarkEnd w:id="1"/>
      <w:bookmarkEnd w:id="2"/>
    </w:p>
    <w:p w14:paraId="6A0BFF9D" w14:textId="77777777" w:rsidR="00FE3D7C" w:rsidRPr="0077478E" w:rsidRDefault="00FE3D7C" w:rsidP="00FE3D7C">
      <w:pPr>
        <w:jc w:val="center"/>
        <w:rPr>
          <w:rFonts w:cstheme="minorHAnsi"/>
          <w:b/>
          <w:sz w:val="24"/>
          <w:szCs w:val="24"/>
        </w:rPr>
      </w:pPr>
    </w:p>
    <w:p w14:paraId="5D3ED609" w14:textId="19EF2E82" w:rsidR="00203725" w:rsidRPr="0077478E" w:rsidRDefault="007005B6" w:rsidP="002058A4">
      <w:pPr>
        <w:pStyle w:val="Paantrat"/>
        <w:jc w:val="center"/>
        <w:rPr>
          <w:rFonts w:cstheme="minorHAnsi"/>
          <w:bCs/>
          <w:smallCaps/>
          <w:color w:val="auto"/>
          <w:sz w:val="24"/>
          <w:szCs w:val="24"/>
        </w:rPr>
      </w:pPr>
      <w:r w:rsidRPr="0077478E">
        <w:rPr>
          <w:rFonts w:cstheme="minorHAnsi"/>
          <w:color w:val="auto"/>
          <w:sz w:val="24"/>
          <w:szCs w:val="24"/>
        </w:rPr>
        <w:t xml:space="preserve">KONKREČIŲ </w:t>
      </w:r>
      <w:r w:rsidR="00FE3D7C" w:rsidRPr="0077478E">
        <w:rPr>
          <w:rFonts w:cstheme="minorHAnsi"/>
          <w:color w:val="auto"/>
          <w:sz w:val="24"/>
          <w:szCs w:val="24"/>
        </w:rPr>
        <w:t>PASIŪLYMŲ VERTINIMO KRITERIJAI</w:t>
      </w:r>
      <w:r w:rsidR="00031A62" w:rsidRPr="0077478E">
        <w:rPr>
          <w:rFonts w:cstheme="minorHAnsi"/>
          <w:color w:val="auto"/>
          <w:sz w:val="24"/>
          <w:szCs w:val="24"/>
        </w:rPr>
        <w:t xml:space="preserve"> ir Sąlygos</w:t>
      </w:r>
    </w:p>
    <w:p w14:paraId="07994BB0" w14:textId="77777777" w:rsidR="0077478E" w:rsidRPr="0077478E" w:rsidRDefault="0077478E" w:rsidP="0077478E">
      <w:pPr>
        <w:pStyle w:val="Sraopastraipa"/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  <w:sz w:val="24"/>
          <w:szCs w:val="24"/>
        </w:rPr>
      </w:pPr>
      <w:r w:rsidRPr="0077478E">
        <w:rPr>
          <w:rFonts w:eastAsia="Calibri" w:cstheme="minorHAnsi"/>
          <w:sz w:val="24"/>
          <w:szCs w:val="24"/>
        </w:rPr>
        <w:t>Perkančioji organizacija ekonomiškai naudingiausią pasiūlymą išrenka žemiau nurodytais kriterijais ir tvarka :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3686"/>
        <w:gridCol w:w="1417"/>
      </w:tblGrid>
      <w:tr w:rsidR="0077478E" w:rsidRPr="00326D24" w14:paraId="6BA00C22" w14:textId="77777777" w:rsidTr="00F23370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4BE6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696E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NewRomanPSMT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879D" w14:textId="28B9072D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Geriausia reikšmė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6607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Vertinimo kriterijų lyginamieji svoriai</w:t>
            </w:r>
          </w:p>
        </w:tc>
      </w:tr>
      <w:tr w:rsidR="0077478E" w:rsidRPr="00326D24" w14:paraId="0CB8BF2C" w14:textId="77777777" w:rsidTr="00326D24">
        <w:trPr>
          <w:trHeight w:val="90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5C46" w14:textId="3DCF553B" w:rsidR="0077478E" w:rsidRPr="00326D24" w:rsidRDefault="0077478E" w:rsidP="00326D24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Kaina</w:t>
            </w:r>
            <w:r w:rsidR="00326D24"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 – bendra pasiūlymo</w:t>
            </w: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26D24"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(palyginamoji) kaina</w:t>
            </w: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(C)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E73C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NewRomanPSMT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26D24">
              <w:rPr>
                <w:rFonts w:eastAsia="Times New Roman" w:cstheme="minorHAnsi"/>
                <w:b/>
                <w:i/>
                <w:iCs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1BE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Mažiausia kaina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3A70" w14:textId="77777777" w:rsidR="0077478E" w:rsidRPr="00326D24" w:rsidRDefault="0077478E" w:rsidP="00722BE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X = 90</w:t>
            </w:r>
          </w:p>
        </w:tc>
      </w:tr>
      <w:tr w:rsidR="0077478E" w:rsidRPr="00326D24" w14:paraId="628A0E27" w14:textId="77777777" w:rsidTr="00F23370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8358" w14:textId="77777777" w:rsidR="0077478E" w:rsidRPr="00326D24" w:rsidRDefault="0077478E" w:rsidP="00326D24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326D24">
              <w:rPr>
                <w:rFonts w:cstheme="minorHAnsi"/>
                <w:color w:val="000000" w:themeColor="text1"/>
                <w:sz w:val="22"/>
                <w:szCs w:val="22"/>
              </w:rPr>
              <w:t>Aplinkosauginis kriterijus</w:t>
            </w: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(T</w:t>
            </w: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  <w:vertAlign w:val="subscript"/>
              </w:rPr>
              <w:t>1</w:t>
            </w:r>
            <w:r w:rsidRPr="00326D24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)</w:t>
            </w:r>
          </w:p>
          <w:p w14:paraId="6D0A3A76" w14:textId="77777777" w:rsidR="00326D24" w:rsidRPr="00326D24" w:rsidRDefault="00326D24" w:rsidP="00326D24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Tiekėjas savo veikloje galės taikyti aplinkos apsaugos vadybos priemones:</w:t>
            </w:r>
          </w:p>
          <w:p w14:paraId="268AA9D1" w14:textId="647EC05A" w:rsidR="00326D24" w:rsidRPr="00326D24" w:rsidRDefault="00CB5FB7" w:rsidP="00326D24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Atliekamų darbų srityje</w:t>
            </w:r>
            <w:r w:rsidR="00326D24"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17E8F" w14:textId="77777777" w:rsidR="0077478E" w:rsidRPr="00326D24" w:rsidRDefault="0077478E" w:rsidP="00326D24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Netaikoma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199F" w14:textId="20D77044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Pateikiamas nepriklausomos sertifikavimo įstaigos išduotas sertifikatas, patvirtinantis, kad tiekėjas laikosi:</w:t>
            </w:r>
          </w:p>
          <w:p w14:paraId="7C50890D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reikalavimų, arba</w:t>
            </w:r>
          </w:p>
          <w:p w14:paraId="38A6C2F1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standarto LST EN ISO 14001:2015 (arba lygiaverčio standarto) reikalavimų.</w:t>
            </w:r>
          </w:p>
          <w:p w14:paraId="709174D5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Perkančioji organizacija pripažįsta ir kitose Europos Sąjungos valstybėse – narėse įsisteigusių nepriklausomų įstaigų išduotus lygiaverčius sertifikatus.</w:t>
            </w:r>
          </w:p>
          <w:p w14:paraId="173C150E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77006F5B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jo taikomos aplinkos apsaugos vadybos užtikrinimo priemonės atitinka  pagal 2009 m. lapkričio 25 d. Europos Parlamento ir Tarybos reglamentą (EB) Nr. 1221/2009 </w:t>
            </w: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pripažįstamų aplinkos apsaugos vadybos ir audito sistemų reikalavimus, </w:t>
            </w:r>
          </w:p>
          <w:p w14:paraId="66BCFBE1" w14:textId="77777777" w:rsidR="00326D24" w:rsidRPr="00326D24" w:rsidRDefault="00326D24" w:rsidP="00326D24">
            <w:pPr>
              <w:spacing w:after="0" w:line="240" w:lineRule="auto"/>
              <w:jc w:val="both"/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arba</w:t>
            </w:r>
          </w:p>
          <w:p w14:paraId="3E81004D" w14:textId="7B17D075" w:rsidR="0077478E" w:rsidRPr="00326D24" w:rsidRDefault="00326D24" w:rsidP="00326D24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326D24">
              <w:rPr>
                <w:rStyle w:val="Laukeliai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6755" w14:textId="77777777" w:rsidR="0077478E" w:rsidRPr="00326D24" w:rsidRDefault="0077478E" w:rsidP="00326D24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lastRenderedPageBreak/>
              <w:t>Y</w:t>
            </w: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  <w:vertAlign w:val="subscript"/>
              </w:rPr>
              <w:t xml:space="preserve">1 </w:t>
            </w:r>
            <w:r w:rsidRPr="00326D24">
              <w:rPr>
                <w:rFonts w:eastAsia="Times New Roman" w:cstheme="minorHAnsi"/>
                <w:bCs/>
                <w:color w:val="000000" w:themeColor="text1"/>
                <w:sz w:val="22"/>
                <w:szCs w:val="22"/>
                <w:lang w:val="en-US"/>
              </w:rPr>
              <w:t>=10</w:t>
            </w:r>
          </w:p>
        </w:tc>
      </w:tr>
    </w:tbl>
    <w:p w14:paraId="654DEC1F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7968480F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Ekonominis naudingumas (S) apskaičiuojamas sudedant tiekėjo pasiūlymo kainos (C) ir kriterijaus (T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1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>) balą:</w:t>
      </w:r>
    </w:p>
    <w:p w14:paraId="30A16FBF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3C48B573" w14:textId="77777777" w:rsidR="0077478E" w:rsidRPr="0077478E" w:rsidRDefault="0077478E" w:rsidP="0077478E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S = C + T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1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</w:p>
    <w:p w14:paraId="4C65C60F" w14:textId="77777777" w:rsidR="0077478E" w:rsidRPr="0077478E" w:rsidRDefault="0077478E" w:rsidP="0077478E">
      <w:pPr>
        <w:tabs>
          <w:tab w:val="num" w:pos="0"/>
        </w:tabs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vertAlign w:val="subscript"/>
        </w:rPr>
      </w:pPr>
      <w:bookmarkStart w:id="3" w:name="_Hlk3295284"/>
    </w:p>
    <w:p w14:paraId="776BF9A6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Pasiūlymo kainos (C) balai apskaičiuojami mažiausios pasiūlytos kainos (C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>) ir vertinamo pasiūlymo kainos (C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04554B19" w14:textId="77777777" w:rsidR="0077478E" w:rsidRPr="0077478E" w:rsidRDefault="0077478E" w:rsidP="0077478E">
      <w:pPr>
        <w:spacing w:after="0" w:line="240" w:lineRule="auto"/>
        <w:ind w:left="927"/>
        <w:contextualSpacing/>
        <w:rPr>
          <w:rFonts w:eastAsia="Times New Roman" w:cstheme="minorHAnsi"/>
          <w:color w:val="000000" w:themeColor="text1"/>
          <w:sz w:val="24"/>
          <w:szCs w:val="24"/>
        </w:rPr>
      </w:pPr>
    </w:p>
    <w:p w14:paraId="572E9FE0" w14:textId="77777777" w:rsidR="0077478E" w:rsidRPr="0077478E" w:rsidRDefault="0077478E" w:rsidP="0077478E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C = (C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 xml:space="preserve"> / C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>) * X</w:t>
      </w:r>
    </w:p>
    <w:bookmarkEnd w:id="3"/>
    <w:p w14:paraId="32B82B25" w14:textId="77777777" w:rsidR="0077478E" w:rsidRPr="0077478E" w:rsidRDefault="0077478E" w:rsidP="0077478E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</w:p>
    <w:p w14:paraId="5E5BEAF4" w14:textId="77777777" w:rsidR="0077478E" w:rsidRPr="0077478E" w:rsidRDefault="0077478E" w:rsidP="0077478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  <w:color w:val="000000" w:themeColor="text1"/>
          <w:sz w:val="24"/>
          <w:szCs w:val="24"/>
        </w:rPr>
      </w:pPr>
    </w:p>
    <w:p w14:paraId="07517B8B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Kriterijus T</w:t>
      </w:r>
      <w:r w:rsidRPr="0077478E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1</w:t>
      </w:r>
      <w:r w:rsidRPr="0077478E">
        <w:rPr>
          <w:rFonts w:eastAsia="Times New Roman" w:cstheme="minorHAnsi"/>
          <w:color w:val="000000" w:themeColor="text1"/>
          <w:sz w:val="24"/>
          <w:szCs w:val="24"/>
        </w:rPr>
        <w:t xml:space="preserve"> apskaičiuojamas tokia tvarka:</w:t>
      </w:r>
    </w:p>
    <w:p w14:paraId="5BFD425C" w14:textId="77777777" w:rsidR="0077478E" w:rsidRPr="0077478E" w:rsidRDefault="0077478E" w:rsidP="0077478E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Jeigu Tiekėjas siūlo  nustatytą reikšmę  – Tiekėjui skiriamas maksimalus atitinkamas balų skaičius – Y.</w:t>
      </w:r>
    </w:p>
    <w:p w14:paraId="1DE7AC79" w14:textId="77777777" w:rsidR="0077478E" w:rsidRPr="0077478E" w:rsidRDefault="0077478E" w:rsidP="0077478E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Jeigu Tiekėjo nesiūlo nustatytos reikšmės  – balai už atitinkamą kriterijų neskiriami.</w:t>
      </w:r>
    </w:p>
    <w:p w14:paraId="5BD06AC2" w14:textId="77777777" w:rsidR="0077478E" w:rsidRPr="0077478E" w:rsidRDefault="0077478E" w:rsidP="0077478E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659C7548" w14:textId="77777777" w:rsidR="0077478E" w:rsidRPr="0077478E" w:rsidRDefault="0077478E" w:rsidP="0077478E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3E4C3F12" w14:textId="77777777" w:rsidR="0077478E" w:rsidRPr="0077478E" w:rsidRDefault="0077478E" w:rsidP="0077478E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7478E">
        <w:rPr>
          <w:rFonts w:eastAsia="Times New Roman" w:cstheme="minorHAnsi"/>
          <w:color w:val="000000" w:themeColor="text1"/>
          <w:sz w:val="24"/>
          <w:szCs w:val="24"/>
        </w:rPr>
        <w:t>Ekonomiškai naudingiausiu laikomas pasiūlymas, kurio balų suma yra didžiausia.</w:t>
      </w:r>
    </w:p>
    <w:p w14:paraId="0E1C6F4E" w14:textId="77777777" w:rsidR="0077478E" w:rsidRPr="0077478E" w:rsidRDefault="0077478E" w:rsidP="0077478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4F0865" w14:textId="77777777" w:rsidR="003E3C4F" w:rsidRPr="0077478E" w:rsidRDefault="003E3C4F" w:rsidP="0077478E">
      <w:pPr>
        <w:jc w:val="both"/>
        <w:rPr>
          <w:rFonts w:cstheme="minorHAnsi"/>
        </w:rPr>
      </w:pPr>
    </w:p>
    <w:sectPr w:rsidR="003E3C4F" w:rsidRPr="0077478E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95461" w14:textId="77777777" w:rsidR="00B54102" w:rsidRDefault="00B54102" w:rsidP="00D05666">
      <w:r>
        <w:separator/>
      </w:r>
    </w:p>
  </w:endnote>
  <w:endnote w:type="continuationSeparator" w:id="0">
    <w:p w14:paraId="34F9A350" w14:textId="77777777" w:rsidR="00B54102" w:rsidRDefault="00B54102" w:rsidP="00D05666">
      <w:r>
        <w:continuationSeparator/>
      </w:r>
    </w:p>
  </w:endnote>
  <w:endnote w:type="continuationNotice" w:id="1">
    <w:p w14:paraId="266DBBCA" w14:textId="77777777" w:rsidR="00B54102" w:rsidRDefault="00B541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1F10F" w14:textId="77777777" w:rsidR="00B54102" w:rsidRDefault="00B54102" w:rsidP="00D05666">
      <w:r>
        <w:separator/>
      </w:r>
    </w:p>
  </w:footnote>
  <w:footnote w:type="continuationSeparator" w:id="0">
    <w:p w14:paraId="2DB82F42" w14:textId="77777777" w:rsidR="00B54102" w:rsidRDefault="00B54102" w:rsidP="00D05666">
      <w:r>
        <w:continuationSeparator/>
      </w:r>
    </w:p>
  </w:footnote>
  <w:footnote w:type="continuationNotice" w:id="1">
    <w:p w14:paraId="40F57451" w14:textId="77777777" w:rsidR="00B54102" w:rsidRDefault="00B541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10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D24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A71B7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5A7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5B6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2BE8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78E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2DC5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102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B7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64A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885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370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77478E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1763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9</cp:revision>
  <dcterms:created xsi:type="dcterms:W3CDTF">2024-02-08T08:40:00Z</dcterms:created>
  <dcterms:modified xsi:type="dcterms:W3CDTF">2024-11-19T12:50:00Z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